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FB377C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FB377C">
        <w:t>EU megfelelőségi nyilatkozat</w:t>
      </w:r>
    </w:p>
    <w:bookmarkEnd w:id="0"/>
    <w:bookmarkEnd w:id="1"/>
    <w:bookmarkEnd w:id="2"/>
    <w:bookmarkEnd w:id="3"/>
    <w:p w14:paraId="31526570" w14:textId="77777777" w:rsidR="00293622" w:rsidRPr="00FB377C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FB377C" w:rsidRDefault="001E7DF8">
      <w:pPr>
        <w:spacing w:line="0" w:lineRule="atLeast"/>
        <w:jc w:val="both"/>
        <w:rPr>
          <w:b/>
          <w:sz w:val="20"/>
        </w:rPr>
      </w:pPr>
      <w:r w:rsidRPr="00FB377C">
        <w:rPr>
          <w:b/>
          <w:sz w:val="20"/>
        </w:rPr>
        <w:t>Gyártó:</w:t>
      </w:r>
    </w:p>
    <w:p w14:paraId="413C55DB" w14:textId="1643D670" w:rsidR="00F62536" w:rsidRPr="00FB377C" w:rsidRDefault="001E7DF8" w:rsidP="00FB377C">
      <w:pPr>
        <w:spacing w:line="0" w:lineRule="atLeast"/>
        <w:ind w:leftChars="200" w:left="480"/>
        <w:jc w:val="both"/>
        <w:rPr>
          <w:sz w:val="20"/>
        </w:rPr>
      </w:pPr>
      <w:r w:rsidRPr="00FB377C">
        <w:rPr>
          <w:b/>
          <w:sz w:val="20"/>
        </w:rPr>
        <w:t xml:space="preserve">Név: </w:t>
      </w:r>
      <w:r w:rsidRPr="00FB377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B377C">
        <w:rPr>
          <w:sz w:val="20"/>
        </w:rPr>
        <w:instrText xml:space="preserve"> FORMTEXT </w:instrText>
      </w:r>
      <w:r w:rsidRPr="00FB377C">
        <w:rPr>
          <w:sz w:val="20"/>
        </w:rPr>
      </w:r>
      <w:r w:rsidRPr="00FB377C">
        <w:rPr>
          <w:sz w:val="20"/>
        </w:rPr>
        <w:fldChar w:fldCharType="separate"/>
      </w:r>
      <w:r w:rsidRPr="00FB377C">
        <w:rPr>
          <w:sz w:val="20"/>
        </w:rPr>
        <w:t>Xiaomi Communications Co., Ltd.</w:t>
      </w:r>
      <w:r w:rsidRPr="00FB377C">
        <w:rPr>
          <w:sz w:val="20"/>
        </w:rPr>
        <w:fldChar w:fldCharType="end"/>
      </w:r>
    </w:p>
    <w:p w14:paraId="42B699BC" w14:textId="43864F38" w:rsidR="00F62536" w:rsidRPr="00FB377C" w:rsidRDefault="001E7DF8" w:rsidP="00FB377C">
      <w:pPr>
        <w:ind w:leftChars="200" w:left="480"/>
        <w:rPr>
          <w:rFonts w:eastAsia="宋体"/>
          <w:sz w:val="20"/>
        </w:rPr>
      </w:pPr>
      <w:r w:rsidRPr="00FB377C">
        <w:rPr>
          <w:b/>
          <w:sz w:val="20"/>
        </w:rPr>
        <w:t>Cím:</w:t>
      </w:r>
      <w:r w:rsidRPr="00FB377C">
        <w:rPr>
          <w:sz w:val="20"/>
        </w:rPr>
        <w:t xml:space="preserve"> #019, 9th Floor, Building 6, 33 Xi'erqi Middle Road, Haidian District, Beijing, China, 100085</w:t>
      </w:r>
    </w:p>
    <w:p w14:paraId="72349FB4" w14:textId="0C9F3767" w:rsidR="001E7DF8" w:rsidRPr="00FB377C" w:rsidRDefault="001E7DF8">
      <w:pPr>
        <w:spacing w:line="0" w:lineRule="atLeast"/>
        <w:jc w:val="both"/>
        <w:rPr>
          <w:b/>
          <w:sz w:val="20"/>
        </w:rPr>
      </w:pPr>
      <w:r w:rsidRPr="00FB377C">
        <w:rPr>
          <w:b/>
          <w:sz w:val="20"/>
        </w:rPr>
        <w:t>Bere</w:t>
      </w:r>
      <w:r w:rsidR="00FB377C">
        <w:rPr>
          <w:b/>
          <w:sz w:val="20"/>
        </w:rPr>
        <w:t>ndezésre vonatkozó információk:</w:t>
      </w:r>
    </w:p>
    <w:p w14:paraId="67DFB77F" w14:textId="29853258" w:rsidR="001E7DF8" w:rsidRPr="00FB377C" w:rsidRDefault="001E7DF8">
      <w:pPr>
        <w:spacing w:line="0" w:lineRule="atLeast"/>
        <w:ind w:firstLine="480"/>
        <w:jc w:val="both"/>
        <w:rPr>
          <w:sz w:val="20"/>
        </w:rPr>
      </w:pPr>
      <w:r w:rsidRPr="00FB377C">
        <w:rPr>
          <w:b/>
          <w:sz w:val="20"/>
        </w:rPr>
        <w:t xml:space="preserve">Típus: </w:t>
      </w:r>
      <w:r w:rsidR="00C909B7">
        <w:rPr>
          <w:sz w:val="22"/>
        </w:rPr>
        <w:t>Redmi Pad 2 Cover</w:t>
      </w:r>
      <w:r w:rsidR="00D65AE5">
        <w:rPr>
          <w:rFonts w:ascii="等线" w:eastAsia="等线" w:hAnsi="等线" w:hint="eastAsia"/>
          <w:sz w:val="22"/>
        </w:rPr>
        <w:t>（</w:t>
      </w:r>
      <w:r w:rsidR="00D65AE5">
        <w:rPr>
          <w:rFonts w:ascii="等线" w:eastAsia="等线" w:hAnsi="等线" w:hint="eastAsia"/>
          <w:sz w:val="22"/>
          <w:lang w:eastAsia="zh-CN"/>
        </w:rPr>
        <w:t>25056TCB1S</w:t>
      </w:r>
      <w:r w:rsidR="00D65AE5">
        <w:rPr>
          <w:rFonts w:ascii="等线" w:eastAsia="等线" w:hAnsi="等线" w:hint="eastAsia"/>
          <w:sz w:val="22"/>
        </w:rPr>
        <w:t>）</w:t>
      </w:r>
    </w:p>
    <w:p w14:paraId="0C8F6DC3" w14:textId="0A777ADD" w:rsidR="0047686B" w:rsidRPr="00FB377C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FB377C">
        <w:rPr>
          <w:b/>
          <w:sz w:val="20"/>
        </w:rPr>
        <w:t xml:space="preserve">Márkanév: </w:t>
      </w:r>
      <w:r w:rsidR="00674C35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8873C9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527189FA" w14:textId="77777777" w:rsidR="001E7DF8" w:rsidRPr="00FB377C" w:rsidRDefault="001E7DF8">
      <w:pPr>
        <w:spacing w:before="240" w:line="0" w:lineRule="atLeast"/>
        <w:jc w:val="both"/>
        <w:rPr>
          <w:sz w:val="20"/>
          <w:szCs w:val="20"/>
        </w:rPr>
      </w:pPr>
      <w:r w:rsidRPr="00FB377C">
        <w:rPr>
          <w:sz w:val="20"/>
        </w:rPr>
        <w:t xml:space="preserve">A </w:t>
      </w:r>
      <w:r w:rsidRPr="00FB377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B377C">
        <w:rPr>
          <w:sz w:val="20"/>
        </w:rPr>
        <w:instrText xml:space="preserve"> FORMTEXT </w:instrText>
      </w:r>
      <w:r w:rsidRPr="00FB377C">
        <w:rPr>
          <w:sz w:val="20"/>
        </w:rPr>
      </w:r>
      <w:r w:rsidRPr="00FB377C">
        <w:rPr>
          <w:sz w:val="20"/>
        </w:rPr>
        <w:fldChar w:fldCharType="separate"/>
      </w:r>
      <w:r w:rsidRPr="00FB377C">
        <w:rPr>
          <w:sz w:val="20"/>
        </w:rPr>
        <w:t>Xiaomi Communications Co., Ltd.</w:t>
      </w:r>
      <w:r w:rsidRPr="00FB377C">
        <w:rPr>
          <w:sz w:val="20"/>
        </w:rPr>
        <w:fldChar w:fldCharType="end"/>
      </w:r>
      <w:r w:rsidRPr="00FB377C">
        <w:rPr>
          <w:sz w:val="20"/>
        </w:rPr>
        <w:t xml:space="preserve"> kijelenti, hogy</w:t>
      </w:r>
      <w:bookmarkStart w:id="4" w:name="OLE_LINK12"/>
      <w:r w:rsidRPr="00FB377C">
        <w:rPr>
          <w:sz w:val="20"/>
        </w:rPr>
        <w:t xml:space="preserve"> felelősséget vállal azért, hogy a termék </w:t>
      </w:r>
      <w:bookmarkEnd w:id="4"/>
      <w:r w:rsidRPr="00FB377C">
        <w:rPr>
          <w:sz w:val="20"/>
        </w:rPr>
        <w:t>megfelel a vonatkozó uniós harmonizációs jogszabályoknak:</w:t>
      </w:r>
    </w:p>
    <w:p w14:paraId="7FE0382D" w14:textId="77777777" w:rsidR="00882CB6" w:rsidRPr="00FB377C" w:rsidRDefault="00882CB6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>
        <w:rPr>
          <w:rFonts w:asciiTheme="minorEastAsia" w:eastAsiaTheme="minorEastAsia" w:hAnsiTheme="minorEastAsia" w:hint="eastAsia"/>
          <w:b/>
          <w:sz w:val="20"/>
          <w:lang w:eastAsia="zh-CN"/>
        </w:rPr>
        <w:t>A</w:t>
      </w:r>
      <w:r w:rsidRPr="00FB377C">
        <w:rPr>
          <w:b/>
          <w:sz w:val="20"/>
        </w:rPr>
        <w:t>z egyes veszélyes anyagok elektromos és elektronikus berendezésekben való alkalmazásának korlátozásáról szóló 2011/65/EU irányelv és annak (EU) 2015/863 számú módosítása</w:t>
      </w:r>
    </w:p>
    <w:p w14:paraId="57D809D0" w14:textId="77777777" w:rsidR="00882CB6" w:rsidRPr="00FB377C" w:rsidRDefault="00882CB6">
      <w:pPr>
        <w:spacing w:before="240" w:line="0" w:lineRule="atLeast"/>
        <w:jc w:val="both"/>
        <w:rPr>
          <w:sz w:val="20"/>
          <w:szCs w:val="20"/>
        </w:rPr>
      </w:pPr>
      <w:r w:rsidRPr="00FB377C">
        <w:rPr>
          <w:sz w:val="20"/>
        </w:rPr>
        <w:t>A következő szabványok kerültek alkalmazásra:</w:t>
      </w:r>
    </w:p>
    <w:bookmarkEnd w:id="5"/>
    <w:bookmarkEnd w:id="6"/>
    <w:bookmarkEnd w:id="7"/>
    <w:bookmarkEnd w:id="8"/>
    <w:bookmarkEnd w:id="9"/>
    <w:p w14:paraId="1A5D1E39" w14:textId="77777777" w:rsidR="00CD4803" w:rsidRPr="00FB377C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FB377C">
        <w:rPr>
          <w:b/>
          <w:sz w:val="20"/>
        </w:rPr>
        <w:t>Az egyes veszélyes anyagok elektromos és elektronikus berendezésekben való alkalmazásának korlátozásáról szóló 2011/65/EU irányelv és annak (EU) 2015/863 számú módosítása</w:t>
      </w:r>
    </w:p>
    <w:p w14:paraId="015D3186" w14:textId="77777777" w:rsidR="00CD4803" w:rsidRPr="00FB377C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FB377C">
        <w:rPr>
          <w:sz w:val="20"/>
        </w:rPr>
        <w:t>EN IEC 63000:2018</w:t>
      </w:r>
    </w:p>
    <w:p w14:paraId="6F4199B9" w14:textId="77777777" w:rsidR="00CD4803" w:rsidRPr="00FB377C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FB377C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FB377C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FB377C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FB377C" w:rsidRDefault="001A06C0" w:rsidP="001A06C0">
      <w:pPr>
        <w:spacing w:line="240" w:lineRule="atLeast"/>
        <w:rPr>
          <w:sz w:val="20"/>
        </w:rPr>
      </w:pPr>
      <w:r w:rsidRPr="00FB377C">
        <w:rPr>
          <w:b/>
          <w:sz w:val="20"/>
        </w:rPr>
        <w:t>Aláírva a következő számára és nevében:</w:t>
      </w:r>
      <w:r w:rsidRPr="00FB377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B377C">
        <w:rPr>
          <w:sz w:val="20"/>
        </w:rPr>
        <w:instrText xml:space="preserve"> FORMTEXT </w:instrText>
      </w:r>
      <w:r w:rsidRPr="00FB377C">
        <w:rPr>
          <w:sz w:val="20"/>
        </w:rPr>
      </w:r>
      <w:r w:rsidRPr="00FB377C">
        <w:rPr>
          <w:sz w:val="20"/>
        </w:rPr>
        <w:fldChar w:fldCharType="separate"/>
      </w:r>
      <w:r w:rsidRPr="00FB377C">
        <w:rPr>
          <w:sz w:val="20"/>
        </w:rPr>
        <w:t>Xiaomi Communications Co., Ltd.</w:t>
      </w:r>
      <w:r w:rsidRPr="00FB377C">
        <w:rPr>
          <w:sz w:val="20"/>
        </w:rPr>
        <w:fldChar w:fldCharType="end"/>
      </w:r>
    </w:p>
    <w:p w14:paraId="1E49555E" w14:textId="77777777" w:rsidR="001A06C0" w:rsidRPr="00FB377C" w:rsidRDefault="001A06C0" w:rsidP="001A06C0">
      <w:pPr>
        <w:rPr>
          <w:rFonts w:eastAsia="等线"/>
          <w:bCs/>
          <w:sz w:val="22"/>
          <w:szCs w:val="22"/>
        </w:rPr>
      </w:pPr>
      <w:r w:rsidRPr="00FB377C">
        <w:rPr>
          <w:b/>
          <w:sz w:val="20"/>
        </w:rPr>
        <w:t>Hely:</w:t>
      </w:r>
      <w:r w:rsidRPr="00FB377C">
        <w:rPr>
          <w:sz w:val="20"/>
        </w:rPr>
        <w:t xml:space="preserve"> Peking</w:t>
      </w:r>
    </w:p>
    <w:p w14:paraId="7E5CA826" w14:textId="56620FBC" w:rsidR="001A06C0" w:rsidRPr="00FB377C" w:rsidRDefault="001A06C0" w:rsidP="001A06C0">
      <w:pPr>
        <w:spacing w:line="240" w:lineRule="atLeast"/>
      </w:pPr>
      <w:r w:rsidRPr="00FB377C">
        <w:rPr>
          <w:b/>
          <w:sz w:val="20"/>
        </w:rPr>
        <w:t>Dátum:</w:t>
      </w:r>
      <w:r w:rsidRPr="00FB377C">
        <w:rPr>
          <w:sz w:val="20"/>
        </w:rPr>
        <w:t xml:space="preserve"> </w:t>
      </w:r>
      <w:r w:rsidRPr="00FB377C">
        <w:rPr>
          <w:sz w:val="20"/>
        </w:rPr>
        <w:fldChar w:fldCharType="begin"/>
      </w:r>
      <w:r w:rsidRPr="00FB377C">
        <w:rPr>
          <w:sz w:val="20"/>
        </w:rPr>
        <w:instrText xml:space="preserve"> DATE \@ "MMMM d, yyyy" </w:instrText>
      </w:r>
      <w:r w:rsidRPr="00FB377C">
        <w:rPr>
          <w:sz w:val="20"/>
        </w:rPr>
        <w:fldChar w:fldCharType="separate"/>
      </w:r>
      <w:r w:rsidR="004116EF">
        <w:rPr>
          <w:noProof/>
          <w:sz w:val="20"/>
        </w:rPr>
        <w:t>április 23, 2025</w:t>
      </w:r>
      <w:r w:rsidRPr="00FB377C">
        <w:rPr>
          <w:sz w:val="20"/>
        </w:rPr>
        <w:fldChar w:fldCharType="end"/>
      </w:r>
    </w:p>
    <w:p w14:paraId="43ABB211" w14:textId="77777777" w:rsidR="001A06C0" w:rsidRPr="00FB377C" w:rsidRDefault="001A06C0" w:rsidP="001A06C0">
      <w:pPr>
        <w:spacing w:line="240" w:lineRule="atLeast"/>
        <w:rPr>
          <w:b/>
          <w:sz w:val="20"/>
        </w:rPr>
      </w:pPr>
      <w:r w:rsidRPr="00FB377C">
        <w:rPr>
          <w:b/>
          <w:sz w:val="20"/>
        </w:rPr>
        <w:t>Név:</w:t>
      </w:r>
      <w:r w:rsidRPr="00FB377C">
        <w:rPr>
          <w:sz w:val="20"/>
        </w:rPr>
        <w:t xml:space="preserve"> Zeng Qingyao</w:t>
      </w:r>
    </w:p>
    <w:p w14:paraId="2CDAFE2F" w14:textId="2253EE7C" w:rsidR="001A06C0" w:rsidRPr="00FB377C" w:rsidRDefault="00CB45FD" w:rsidP="001A06C0">
      <w:pPr>
        <w:spacing w:line="360" w:lineRule="exact"/>
        <w:jc w:val="both"/>
        <w:rPr>
          <w:sz w:val="20"/>
        </w:rPr>
      </w:pPr>
      <w:r w:rsidRPr="00FB377C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5BD57B5E">
            <wp:simplePos x="0" y="0"/>
            <wp:positionH relativeFrom="column">
              <wp:posOffset>308025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77C">
        <w:rPr>
          <w:b/>
          <w:sz w:val="20"/>
        </w:rPr>
        <w:t xml:space="preserve">Munkakör: </w:t>
      </w:r>
      <w:r w:rsidR="009D7F34" w:rsidRPr="00FB377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Tanúsítási vezető"/>
            </w:textInput>
          </w:ffData>
        </w:fldChar>
      </w:r>
      <w:r w:rsidR="009D7F34" w:rsidRPr="00FB377C">
        <w:rPr>
          <w:sz w:val="20"/>
        </w:rPr>
        <w:instrText xml:space="preserve"> FORMTEXT </w:instrText>
      </w:r>
      <w:r w:rsidR="009D7F34" w:rsidRPr="00FB377C">
        <w:rPr>
          <w:sz w:val="20"/>
        </w:rPr>
      </w:r>
      <w:r w:rsidR="009D7F34" w:rsidRPr="00FB377C">
        <w:rPr>
          <w:sz w:val="20"/>
        </w:rPr>
        <w:fldChar w:fldCharType="separate"/>
      </w:r>
      <w:r w:rsidRPr="00FB377C">
        <w:rPr>
          <w:sz w:val="20"/>
        </w:rPr>
        <w:t>Tanúsítási vezető</w:t>
      </w:r>
      <w:r w:rsidR="009D7F34" w:rsidRPr="00FB377C">
        <w:rPr>
          <w:sz w:val="20"/>
        </w:rPr>
        <w:fldChar w:fldCharType="end"/>
      </w:r>
    </w:p>
    <w:p w14:paraId="685619E7" w14:textId="77777777" w:rsidR="001E7DF8" w:rsidRPr="00FB377C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FB377C">
        <w:rPr>
          <w:b/>
          <w:sz w:val="20"/>
        </w:rPr>
        <w:t xml:space="preserve">Aláírás: </w:t>
      </w:r>
    </w:p>
    <w:sectPr w:rsidR="001E7DF8" w:rsidRPr="00FB377C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2CFCD" w14:textId="77777777" w:rsidR="006E1B50" w:rsidRDefault="006E1B50">
      <w:r>
        <w:separator/>
      </w:r>
    </w:p>
  </w:endnote>
  <w:endnote w:type="continuationSeparator" w:id="0">
    <w:p w14:paraId="77009BCC" w14:textId="77777777" w:rsidR="006E1B50" w:rsidRDefault="006E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 kapcsolattartási cím: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C9F7" w14:textId="77777777" w:rsidR="006E1B50" w:rsidRDefault="006E1B50">
      <w:r>
        <w:separator/>
      </w:r>
    </w:p>
  </w:footnote>
  <w:footnote w:type="continuationSeparator" w:id="0">
    <w:p w14:paraId="5D55DB62" w14:textId="77777777" w:rsidR="006E1B50" w:rsidRDefault="006E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36785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4E6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8F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A54A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16EF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4C35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B5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2CB6"/>
    <w:rsid w:val="008873C9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17AE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4BA"/>
    <w:rsid w:val="00B54712"/>
    <w:rsid w:val="00B56A13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9B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65AE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0715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B377C"/>
    <w:rsid w:val="00FC015E"/>
    <w:rsid w:val="00FC0AC0"/>
    <w:rsid w:val="00FC1680"/>
    <w:rsid w:val="00FC1A0F"/>
    <w:rsid w:val="00FD5177"/>
    <w:rsid w:val="00FD62B6"/>
    <w:rsid w:val="00FD6779"/>
    <w:rsid w:val="00FD6C7D"/>
    <w:rsid w:val="00FE4118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>Sporton International Inc.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2025-04-23T12:44:00Z</cp:lastPrinted>
  <dcterms:created xsi:type="dcterms:W3CDTF">2025-04-19T08:04:00Z</dcterms:created>
  <dcterms:modified xsi:type="dcterms:W3CDTF">2025-04-23T12:44:00Z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b17bebc01ccc11f0800019dc000018dc">
    <vt:lpwstr>CWMmHKjTwEDmgs7yg6wl4o7Lt18If3Fu0tt8GR08jC2JDZefQ+AjAVpGVH0hXhkCAWcJg7Phh2aleoBHzEwp3z5PA==</vt:lpwstr>
  </property>
</Properties>
</file>